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74932" w14:textId="77777777" w:rsidR="002424E6" w:rsidRDefault="002424E6" w:rsidP="002424E6">
      <w:pPr>
        <w:pStyle w:val="Default"/>
      </w:pPr>
    </w:p>
    <w:p w14:paraId="244FB60B" w14:textId="3649942C" w:rsidR="00B30453" w:rsidRPr="00201A9D" w:rsidRDefault="002424E6" w:rsidP="002424E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01A9D">
        <w:rPr>
          <w:rFonts w:ascii="Times New Roman" w:hAnsi="Times New Roman" w:cs="Times New Roman"/>
        </w:rPr>
        <w:t xml:space="preserve"> </w:t>
      </w:r>
      <w:r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Cloning, expression, and purification of </w:t>
      </w:r>
      <w:r w:rsidR="008D5C54"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Uricase </w:t>
      </w:r>
      <w:r w:rsidR="00480D3C"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in </w:t>
      </w:r>
      <w:r w:rsidR="00480D3C" w:rsidRPr="00201A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Escherichia coli</w:t>
      </w:r>
      <w:r w:rsidR="00480D3C"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5C54" w:rsidRPr="00201A9D">
        <w:rPr>
          <w:rFonts w:ascii="Times New Roman" w:hAnsi="Times New Roman" w:cs="Times New Roman"/>
          <w:b/>
          <w:bCs/>
          <w:sz w:val="24"/>
          <w:szCs w:val="24"/>
        </w:rPr>
        <w:t>by</w:t>
      </w:r>
      <w:r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 using </w:t>
      </w:r>
      <w:r w:rsidR="00480D3C">
        <w:rPr>
          <w:rFonts w:ascii="Times New Roman" w:hAnsi="Times New Roman" w:cs="Times New Roman"/>
          <w:b/>
          <w:bCs/>
          <w:sz w:val="24"/>
          <w:szCs w:val="24"/>
        </w:rPr>
        <w:t xml:space="preserve">SUMO tag in </w:t>
      </w:r>
      <w:r w:rsidRPr="00201A9D">
        <w:rPr>
          <w:rFonts w:ascii="Times New Roman" w:hAnsi="Times New Roman" w:cs="Times New Roman"/>
          <w:b/>
          <w:bCs/>
          <w:sz w:val="24"/>
          <w:szCs w:val="24"/>
        </w:rPr>
        <w:t>pET</w:t>
      </w:r>
      <w:r w:rsidR="00480D3C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201A9D">
        <w:rPr>
          <w:rFonts w:ascii="Times New Roman" w:hAnsi="Times New Roman" w:cs="Times New Roman"/>
          <w:b/>
          <w:bCs/>
          <w:sz w:val="24"/>
          <w:szCs w:val="24"/>
        </w:rPr>
        <w:t xml:space="preserve"> vector </w:t>
      </w:r>
    </w:p>
    <w:p w14:paraId="21078449" w14:textId="77777777" w:rsidR="008D5C54" w:rsidRPr="00201A9D" w:rsidRDefault="008D5C54" w:rsidP="008D5C54">
      <w:pPr>
        <w:pStyle w:val="Default"/>
      </w:pPr>
    </w:p>
    <w:p w14:paraId="386AB884" w14:textId="456A9E87" w:rsidR="008D5C54" w:rsidRPr="00201A9D" w:rsidRDefault="008D5C54" w:rsidP="008D5C54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 Hamid Reza Akhbariyoon</w:t>
      </w:r>
      <w:r w:rsidRPr="00322F8E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1</w:t>
      </w:r>
      <w:r w:rsidRPr="00201A9D">
        <w:rPr>
          <w:rFonts w:ascii="Times New Roman" w:hAnsi="Times New Roman" w:cs="Times New Roman"/>
          <w:i/>
          <w:iCs/>
          <w:sz w:val="20"/>
          <w:szCs w:val="20"/>
        </w:rPr>
        <w:t>, Bahareh Dabirmanesh</w:t>
      </w:r>
      <w:r w:rsidRPr="00CA2A0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1</w:t>
      </w:r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proofErr w:type="spellStart"/>
      <w:r w:rsidRPr="00201A9D">
        <w:rPr>
          <w:rFonts w:ascii="Times New Roman" w:hAnsi="Times New Roman" w:cs="Times New Roman"/>
          <w:i/>
          <w:iCs/>
          <w:sz w:val="20"/>
          <w:szCs w:val="20"/>
        </w:rPr>
        <w:t>Fereidoun</w:t>
      </w:r>
      <w:proofErr w:type="spellEnd"/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 Mahboudi</w:t>
      </w:r>
      <w:r w:rsidRPr="00CA2A0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2</w:t>
      </w:r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proofErr w:type="spellStart"/>
      <w:r w:rsidRPr="00201A9D">
        <w:rPr>
          <w:rFonts w:ascii="Times New Roman" w:hAnsi="Times New Roman" w:cs="Times New Roman"/>
          <w:i/>
          <w:iCs/>
          <w:sz w:val="20"/>
          <w:szCs w:val="20"/>
        </w:rPr>
        <w:t>Khosro</w:t>
      </w:r>
      <w:proofErr w:type="spellEnd"/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 Khajeh</w:t>
      </w:r>
      <w:r w:rsidRPr="00CA2A0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1</w:t>
      </w:r>
      <w:r w:rsidRPr="00201A9D">
        <w:rPr>
          <w:rFonts w:ascii="Times New Roman" w:hAnsi="Times New Roman" w:cs="Times New Roman"/>
          <w:i/>
          <w:iCs/>
          <w:sz w:val="20"/>
          <w:szCs w:val="20"/>
        </w:rPr>
        <w:t>*</w:t>
      </w:r>
    </w:p>
    <w:p w14:paraId="71356B2E" w14:textId="77777777" w:rsidR="008D5C54" w:rsidRPr="00201A9D" w:rsidRDefault="008D5C54" w:rsidP="008D5C54">
      <w:pPr>
        <w:pStyle w:val="Default"/>
      </w:pPr>
    </w:p>
    <w:p w14:paraId="295DABA3" w14:textId="77777777" w:rsidR="008D5C54" w:rsidRPr="00201A9D" w:rsidRDefault="008D5C54" w:rsidP="008D5C54">
      <w:pPr>
        <w:pStyle w:val="Default"/>
        <w:rPr>
          <w:i/>
          <w:iCs/>
          <w:sz w:val="20"/>
          <w:szCs w:val="20"/>
        </w:rPr>
      </w:pPr>
      <w:r w:rsidRPr="00CA2A09">
        <w:rPr>
          <w:i/>
          <w:iCs/>
          <w:sz w:val="20"/>
          <w:szCs w:val="20"/>
          <w:vertAlign w:val="superscript"/>
        </w:rPr>
        <w:t xml:space="preserve"> 1 </w:t>
      </w:r>
      <w:r w:rsidRPr="00201A9D">
        <w:rPr>
          <w:i/>
          <w:iCs/>
          <w:sz w:val="20"/>
          <w:szCs w:val="20"/>
        </w:rPr>
        <w:t xml:space="preserve">Department of Biochemistry, Faculty of Biological Sciences, </w:t>
      </w:r>
      <w:proofErr w:type="spellStart"/>
      <w:r w:rsidRPr="00201A9D">
        <w:rPr>
          <w:i/>
          <w:iCs/>
          <w:sz w:val="20"/>
          <w:szCs w:val="20"/>
        </w:rPr>
        <w:t>Tarbiat</w:t>
      </w:r>
      <w:proofErr w:type="spellEnd"/>
      <w:r w:rsidRPr="00201A9D">
        <w:rPr>
          <w:i/>
          <w:iCs/>
          <w:sz w:val="20"/>
          <w:szCs w:val="20"/>
        </w:rPr>
        <w:t xml:space="preserve"> </w:t>
      </w:r>
      <w:proofErr w:type="spellStart"/>
      <w:r w:rsidRPr="00201A9D">
        <w:rPr>
          <w:i/>
          <w:iCs/>
          <w:sz w:val="20"/>
          <w:szCs w:val="20"/>
        </w:rPr>
        <w:t>Modares</w:t>
      </w:r>
      <w:proofErr w:type="spellEnd"/>
      <w:r w:rsidRPr="00201A9D">
        <w:rPr>
          <w:i/>
          <w:iCs/>
          <w:sz w:val="20"/>
          <w:szCs w:val="20"/>
        </w:rPr>
        <w:t xml:space="preserve"> University, Tehran, Iran </w:t>
      </w:r>
    </w:p>
    <w:p w14:paraId="098E63A9" w14:textId="77777777" w:rsidR="008D5C54" w:rsidRPr="00201A9D" w:rsidRDefault="008D5C54" w:rsidP="008D5C54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CA2A09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2</w:t>
      </w:r>
      <w:r w:rsidRPr="00201A9D">
        <w:rPr>
          <w:rFonts w:ascii="Times New Roman" w:hAnsi="Times New Roman" w:cs="Times New Roman"/>
          <w:i/>
          <w:iCs/>
          <w:sz w:val="20"/>
          <w:szCs w:val="20"/>
        </w:rPr>
        <w:t xml:space="preserve"> Biotechnology Research Center, Pasteur Institute of Iran, Tehran, Iran</w:t>
      </w:r>
    </w:p>
    <w:p w14:paraId="3691FCE6" w14:textId="77777777" w:rsidR="008D5C54" w:rsidRPr="00201A9D" w:rsidRDefault="008D5C54" w:rsidP="008D5C54">
      <w:pPr>
        <w:pStyle w:val="Default"/>
      </w:pPr>
    </w:p>
    <w:p w14:paraId="199FC75E" w14:textId="77777777" w:rsidR="008D5C54" w:rsidRPr="00201A9D" w:rsidRDefault="008D5C54" w:rsidP="008D5C54">
      <w:pPr>
        <w:rPr>
          <w:rFonts w:ascii="Times New Roman" w:hAnsi="Times New Roman" w:cs="Times New Roman"/>
          <w:b/>
          <w:bCs/>
        </w:rPr>
      </w:pPr>
      <w:r w:rsidRPr="00201A9D">
        <w:rPr>
          <w:rFonts w:ascii="Times New Roman" w:hAnsi="Times New Roman" w:cs="Times New Roman"/>
        </w:rPr>
        <w:t xml:space="preserve"> </w:t>
      </w:r>
      <w:r w:rsidRPr="00201A9D">
        <w:rPr>
          <w:rFonts w:ascii="Times New Roman" w:hAnsi="Times New Roman" w:cs="Times New Roman"/>
          <w:b/>
          <w:bCs/>
        </w:rPr>
        <w:t>Abstract</w:t>
      </w:r>
    </w:p>
    <w:p w14:paraId="21B02363" w14:textId="247A72E3" w:rsidR="008D5C54" w:rsidRPr="00E52597" w:rsidRDefault="00201A9D" w:rsidP="00B90533">
      <w:pPr>
        <w:spacing w:line="240" w:lineRule="auto"/>
        <w:jc w:val="lowKashida"/>
        <w:rPr>
          <w:rFonts w:ascii="Times New Roman" w:hAnsi="Times New Roman" w:cs="Times New Roman"/>
          <w:b/>
          <w:bCs/>
        </w:rPr>
      </w:pPr>
      <w:r w:rsidRPr="00201A9D">
        <w:rPr>
          <w:rFonts w:ascii="Times New Roman" w:hAnsi="Times New Roman" w:cs="Times New Roman"/>
        </w:rPr>
        <w:t xml:space="preserve">Enzymes as drugs, have significant </w:t>
      </w:r>
      <w:r w:rsidR="00B90533" w:rsidRPr="00201A9D">
        <w:rPr>
          <w:rFonts w:ascii="Times New Roman" w:hAnsi="Times New Roman" w:cs="Times New Roman"/>
        </w:rPr>
        <w:t>differences</w:t>
      </w:r>
      <w:r w:rsidRPr="00201A9D">
        <w:rPr>
          <w:rFonts w:ascii="Times New Roman" w:hAnsi="Times New Roman" w:cs="Times New Roman"/>
        </w:rPr>
        <w:t xml:space="preserve"> with other families of drugs. They bind to target with high affinity and specificity and are able to convert lots of molecules to the desired product. </w:t>
      </w:r>
      <w:r w:rsidR="00B90533" w:rsidRPr="00201A9D">
        <w:rPr>
          <w:rFonts w:ascii="Times New Roman" w:hAnsi="Times New Roman" w:cs="Times New Roman"/>
        </w:rPr>
        <w:t>Th</w:t>
      </w:r>
      <w:r w:rsidR="00B90533">
        <w:rPr>
          <w:rFonts w:ascii="Times New Roman" w:hAnsi="Times New Roman" w:cs="Times New Roman"/>
        </w:rPr>
        <w:t>e</w:t>
      </w:r>
      <w:r w:rsidR="00B90533" w:rsidRPr="00201A9D">
        <w:rPr>
          <w:rFonts w:ascii="Times New Roman" w:hAnsi="Times New Roman" w:cs="Times New Roman"/>
        </w:rPr>
        <w:t>s</w:t>
      </w:r>
      <w:r w:rsidR="00B90533">
        <w:rPr>
          <w:rFonts w:ascii="Times New Roman" w:hAnsi="Times New Roman" w:cs="Times New Roman"/>
        </w:rPr>
        <w:t>e</w:t>
      </w:r>
      <w:r w:rsidR="00B90533" w:rsidRPr="00201A9D">
        <w:rPr>
          <w:rFonts w:ascii="Times New Roman" w:hAnsi="Times New Roman" w:cs="Times New Roman"/>
        </w:rPr>
        <w:t xml:space="preserve"> two features</w:t>
      </w:r>
      <w:r w:rsidRPr="00201A9D">
        <w:rPr>
          <w:rFonts w:ascii="Times New Roman" w:hAnsi="Times New Roman" w:cs="Times New Roman"/>
        </w:rPr>
        <w:t xml:space="preserve"> make enzymes as potent and specific drugs that can accomplish therapeutic </w:t>
      </w:r>
      <w:r w:rsidR="00B90533" w:rsidRPr="00201A9D">
        <w:rPr>
          <w:rFonts w:ascii="Times New Roman" w:hAnsi="Times New Roman" w:cs="Times New Roman"/>
        </w:rPr>
        <w:t>biochemistry</w:t>
      </w:r>
      <w:r w:rsidRPr="00201A9D">
        <w:rPr>
          <w:rFonts w:ascii="Times New Roman" w:hAnsi="Times New Roman" w:cs="Times New Roman"/>
        </w:rPr>
        <w:t xml:space="preserve"> </w:t>
      </w:r>
      <w:r w:rsidR="00E52597">
        <w:rPr>
          <w:rFonts w:ascii="Times New Roman" w:hAnsi="Times New Roman" w:cs="Times New Roman"/>
        </w:rPr>
        <w:t>which</w:t>
      </w:r>
      <w:r w:rsidRPr="00201A9D">
        <w:rPr>
          <w:rFonts w:ascii="Times New Roman" w:hAnsi="Times New Roman" w:cs="Times New Roman"/>
        </w:rPr>
        <w:t xml:space="preserve"> small molecules cannot. </w:t>
      </w:r>
      <w:r w:rsidRPr="00201A9D">
        <w:rPr>
          <w:rFonts w:ascii="Times New Roman" w:hAnsi="Times New Roman" w:cs="Times New Roman"/>
          <w:color w:val="000000" w:themeColor="text1"/>
        </w:rPr>
        <w:t xml:space="preserve">Urate oxidase or uricase </w:t>
      </w:r>
      <w:r w:rsidR="00B90533" w:rsidRPr="00201A9D">
        <w:rPr>
          <w:rFonts w:ascii="Times New Roman" w:hAnsi="Times New Roman" w:cs="Times New Roman"/>
          <w:color w:val="000000" w:themeColor="text1"/>
        </w:rPr>
        <w:t>catalyze</w:t>
      </w:r>
      <w:r w:rsidRPr="00201A9D">
        <w:rPr>
          <w:rFonts w:ascii="Times New Roman" w:hAnsi="Times New Roman" w:cs="Times New Roman"/>
          <w:color w:val="000000" w:themeColor="text1"/>
        </w:rPr>
        <w:t xml:space="preserve"> oxidation of uric acid to </w:t>
      </w:r>
      <w:proofErr w:type="spellStart"/>
      <w:r w:rsidRPr="00201A9D">
        <w:rPr>
          <w:rFonts w:ascii="Times New Roman" w:hAnsi="Times New Roman" w:cs="Times New Roman"/>
          <w:color w:val="000000" w:themeColor="text1"/>
        </w:rPr>
        <w:t>alantoin</w:t>
      </w:r>
      <w:proofErr w:type="spellEnd"/>
      <w:r w:rsidR="00E52597">
        <w:rPr>
          <w:rFonts w:ascii="Times New Roman" w:hAnsi="Times New Roman" w:cs="Times New Roman"/>
          <w:color w:val="000000" w:themeColor="text1"/>
        </w:rPr>
        <w:t xml:space="preserve">. </w:t>
      </w:r>
      <w:r w:rsidR="008D5C54" w:rsidRPr="00201A9D">
        <w:rPr>
          <w:rFonts w:ascii="Times New Roman" w:hAnsi="Times New Roman" w:cs="Times New Roman"/>
        </w:rPr>
        <w:t>Uric acid,</w:t>
      </w:r>
      <w:r w:rsidR="00E52597">
        <w:rPr>
          <w:rFonts w:ascii="Times New Roman" w:hAnsi="Times New Roman" w:cs="Times New Roman"/>
        </w:rPr>
        <w:t xml:space="preserve"> </w:t>
      </w:r>
      <w:r w:rsidR="008D5C54" w:rsidRPr="00201A9D">
        <w:rPr>
          <w:rFonts w:ascii="Times New Roman" w:hAnsi="Times New Roman" w:cs="Times New Roman"/>
        </w:rPr>
        <w:t>a side product of nucleotide metabolism, should be cleared from blood stream since its accumulation can cause cardiovascular diseases and gout.</w:t>
      </w:r>
      <w:r w:rsidR="00B90533">
        <w:rPr>
          <w:rFonts w:ascii="Times New Roman" w:hAnsi="Times New Roman" w:cs="Times New Roman"/>
        </w:rPr>
        <w:t xml:space="preserve"> </w:t>
      </w:r>
      <w:r w:rsidRPr="00201A9D">
        <w:rPr>
          <w:rFonts w:ascii="Times New Roman" w:hAnsi="Times New Roman" w:cs="Times New Roman"/>
        </w:rPr>
        <w:t>T</w:t>
      </w:r>
      <w:r w:rsidR="008D5C54" w:rsidRPr="00201A9D">
        <w:rPr>
          <w:rFonts w:ascii="Times New Roman" w:hAnsi="Times New Roman" w:cs="Times New Roman"/>
        </w:rPr>
        <w:t xml:space="preserve">he enzyme is absent in human and other higher primates. The recombinant form of uricase, </w:t>
      </w:r>
      <w:proofErr w:type="spellStart"/>
      <w:r w:rsidR="008D5C54" w:rsidRPr="00201A9D">
        <w:rPr>
          <w:rFonts w:ascii="Times New Roman" w:hAnsi="Times New Roman" w:cs="Times New Roman"/>
        </w:rPr>
        <w:t>Rasburicase</w:t>
      </w:r>
      <w:proofErr w:type="spellEnd"/>
      <w:r w:rsidR="00024A22" w:rsidRPr="00201A9D">
        <w:rPr>
          <w:rFonts w:ascii="Times New Roman" w:hAnsi="Times New Roman" w:cs="Times New Roman"/>
        </w:rPr>
        <w:t xml:space="preserve"> and </w:t>
      </w:r>
      <w:proofErr w:type="spellStart"/>
      <w:r w:rsidR="00024A22" w:rsidRPr="00201A9D">
        <w:rPr>
          <w:rFonts w:ascii="Times New Roman" w:hAnsi="Times New Roman" w:cs="Times New Roman"/>
        </w:rPr>
        <w:t>Pegloticase</w:t>
      </w:r>
      <w:proofErr w:type="spellEnd"/>
      <w:r w:rsidR="008D5C54" w:rsidRPr="00201A9D">
        <w:rPr>
          <w:rFonts w:ascii="Times New Roman" w:hAnsi="Times New Roman" w:cs="Times New Roman"/>
        </w:rPr>
        <w:t>, is now commercially available to cure tumor lysis syndrome by lowering the uric acid level in the patient serum.</w:t>
      </w:r>
      <w:r w:rsidR="00024A22" w:rsidRPr="00201A9D">
        <w:rPr>
          <w:rFonts w:ascii="Times New Roman" w:hAnsi="Times New Roman" w:cs="Times New Roman"/>
        </w:rPr>
        <w:t xml:space="preserve"> Due to the enzyme importan</w:t>
      </w:r>
      <w:r w:rsidR="000572A9">
        <w:rPr>
          <w:rFonts w:ascii="Times New Roman" w:hAnsi="Times New Roman" w:cs="Times New Roman"/>
        </w:rPr>
        <w:t>ce</w:t>
      </w:r>
      <w:r w:rsidR="00024A22" w:rsidRPr="00201A9D">
        <w:rPr>
          <w:rFonts w:ascii="Times New Roman" w:hAnsi="Times New Roman" w:cs="Times New Roman"/>
        </w:rPr>
        <w:t xml:space="preserve">, developing a new method with low cost and effective purification procedure have attracted </w:t>
      </w:r>
      <w:r w:rsidR="00B90533" w:rsidRPr="00201A9D">
        <w:rPr>
          <w:rFonts w:ascii="Times New Roman" w:hAnsi="Times New Roman" w:cs="Times New Roman"/>
        </w:rPr>
        <w:t>researcher’s</w:t>
      </w:r>
      <w:r w:rsidR="00024A22" w:rsidRPr="00201A9D">
        <w:rPr>
          <w:rFonts w:ascii="Times New Roman" w:hAnsi="Times New Roman" w:cs="Times New Roman"/>
        </w:rPr>
        <w:t xml:space="preserve"> attention in recent years. For this reason pET21a containing SUMO-Uricase gene was transformed into </w:t>
      </w:r>
      <w:proofErr w:type="gramStart"/>
      <w:r w:rsidR="00024A22" w:rsidRPr="00201A9D">
        <w:rPr>
          <w:rFonts w:ascii="Times New Roman" w:hAnsi="Times New Roman" w:cs="Times New Roman"/>
          <w:i/>
          <w:iCs/>
        </w:rPr>
        <w:t>E</w:t>
      </w:r>
      <w:r w:rsidR="00024A22" w:rsidRPr="00201A9D">
        <w:rPr>
          <w:rFonts w:ascii="Times New Roman" w:hAnsi="Times New Roman" w:cs="Times New Roman"/>
        </w:rPr>
        <w:t>.</w:t>
      </w:r>
      <w:r w:rsidR="00024A22" w:rsidRPr="00201A9D">
        <w:rPr>
          <w:rFonts w:ascii="Times New Roman" w:hAnsi="Times New Roman" w:cs="Times New Roman"/>
          <w:i/>
          <w:iCs/>
        </w:rPr>
        <w:t>coli</w:t>
      </w:r>
      <w:proofErr w:type="gramEnd"/>
      <w:r w:rsidR="00024A22" w:rsidRPr="00201A9D">
        <w:rPr>
          <w:rFonts w:ascii="Times New Roman" w:hAnsi="Times New Roman" w:cs="Times New Roman"/>
          <w:i/>
          <w:iCs/>
        </w:rPr>
        <w:t xml:space="preserve"> </w:t>
      </w:r>
      <w:r w:rsidR="00024A22" w:rsidRPr="00201A9D">
        <w:rPr>
          <w:rFonts w:ascii="Times New Roman" w:hAnsi="Times New Roman" w:cs="Times New Roman"/>
        </w:rPr>
        <w:t>strain BL21 (DE3). then Uricase was expressed in LB medium</w:t>
      </w:r>
      <w:r w:rsidRPr="00201A9D">
        <w:rPr>
          <w:rFonts w:ascii="Times New Roman" w:hAnsi="Times New Roman" w:cs="Times New Roman"/>
        </w:rPr>
        <w:t xml:space="preserve"> </w:t>
      </w:r>
      <w:r w:rsidR="00B90533" w:rsidRPr="00201A9D">
        <w:rPr>
          <w:rFonts w:ascii="Times New Roman" w:hAnsi="Times New Roman" w:cs="Times New Roman"/>
        </w:rPr>
        <w:t>and expressed</w:t>
      </w:r>
      <w:r w:rsidRPr="00201A9D">
        <w:rPr>
          <w:rFonts w:ascii="Times New Roman" w:hAnsi="Times New Roman" w:cs="Times New Roman"/>
        </w:rPr>
        <w:t xml:space="preserve"> under different expression conditions (temperature, IPTG concentrations and culture media)</w:t>
      </w:r>
      <w:r w:rsidR="00F42528">
        <w:rPr>
          <w:rFonts w:ascii="Times New Roman" w:hAnsi="Times New Roman" w:cs="Times New Roman"/>
        </w:rPr>
        <w:t xml:space="preserve"> and </w:t>
      </w:r>
      <w:r w:rsidR="00AE3F1C">
        <w:rPr>
          <w:rFonts w:ascii="Times New Roman" w:hAnsi="Times New Roman" w:cs="Times New Roman"/>
        </w:rPr>
        <w:t>analyze</w:t>
      </w:r>
      <w:r w:rsidR="00F42528">
        <w:rPr>
          <w:rFonts w:ascii="Times New Roman" w:hAnsi="Times New Roman" w:cs="Times New Roman"/>
        </w:rPr>
        <w:t xml:space="preserve"> the difference of expression by SDS-PAGE</w:t>
      </w:r>
      <w:r w:rsidRPr="00201A9D">
        <w:rPr>
          <w:rFonts w:ascii="Times New Roman" w:hAnsi="Times New Roman" w:cs="Times New Roman"/>
        </w:rPr>
        <w:t xml:space="preserve">. </w:t>
      </w:r>
      <w:r w:rsidR="00024A22" w:rsidRPr="00201A9D">
        <w:rPr>
          <w:rFonts w:ascii="Times New Roman" w:hAnsi="Times New Roman" w:cs="Times New Roman"/>
        </w:rPr>
        <w:t>The recombinant protein was over-expressed as soluble protein and SUMO tag was removed by SUMO protease. The purity of enzyme and its complete excision of the SUMO tag were confirmed by SDS-PAGE. The enzyme activity was analyzed by using Uric acid as a substrate.</w:t>
      </w:r>
    </w:p>
    <w:p w14:paraId="7D4A5651" w14:textId="77777777" w:rsidR="00024A22" w:rsidRPr="00201A9D" w:rsidRDefault="00024A22" w:rsidP="00024A22">
      <w:pPr>
        <w:pStyle w:val="Default"/>
      </w:pPr>
    </w:p>
    <w:p w14:paraId="27DE5AF6" w14:textId="77777777" w:rsidR="00024A22" w:rsidRPr="00201A9D" w:rsidRDefault="00024A22" w:rsidP="00024A22">
      <w:pPr>
        <w:pStyle w:val="Default"/>
      </w:pPr>
    </w:p>
    <w:p w14:paraId="18545AD3" w14:textId="5E91704C" w:rsidR="00024A22" w:rsidRPr="00E52597" w:rsidRDefault="00024A22" w:rsidP="00024A22">
      <w:pPr>
        <w:pStyle w:val="Default"/>
        <w:rPr>
          <w:sz w:val="20"/>
          <w:szCs w:val="20"/>
        </w:rPr>
      </w:pPr>
      <w:r w:rsidRPr="00201A9D">
        <w:t xml:space="preserve"> </w:t>
      </w:r>
      <w:r w:rsidRPr="00201A9D">
        <w:rPr>
          <w:b/>
          <w:bCs/>
          <w:sz w:val="23"/>
          <w:szCs w:val="23"/>
        </w:rPr>
        <w:t xml:space="preserve">Keywords: </w:t>
      </w:r>
      <w:r w:rsidRPr="00E52597">
        <w:rPr>
          <w:sz w:val="20"/>
          <w:szCs w:val="20"/>
        </w:rPr>
        <w:t>Uricase</w:t>
      </w:r>
      <w:bookmarkStart w:id="0" w:name="_GoBack"/>
      <w:bookmarkEnd w:id="0"/>
      <w:r w:rsidRPr="00E52597">
        <w:rPr>
          <w:sz w:val="20"/>
          <w:szCs w:val="20"/>
        </w:rPr>
        <w:t>, Uric acid, SUMO tag, Expression, Purification</w:t>
      </w:r>
    </w:p>
    <w:p w14:paraId="772D00C1" w14:textId="77777777" w:rsidR="00024A22" w:rsidRPr="00201A9D" w:rsidRDefault="00024A22" w:rsidP="00024A22">
      <w:pPr>
        <w:pStyle w:val="Default"/>
      </w:pPr>
    </w:p>
    <w:p w14:paraId="1482DD7C" w14:textId="77777777" w:rsidR="00024A22" w:rsidRPr="00024A22" w:rsidRDefault="00024A22" w:rsidP="00024A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778AC7" w14:textId="77777777" w:rsidR="00024A22" w:rsidRPr="00E52597" w:rsidRDefault="00024A22" w:rsidP="00024A22">
      <w:pPr>
        <w:pStyle w:val="Default"/>
        <w:rPr>
          <w:sz w:val="20"/>
          <w:szCs w:val="20"/>
        </w:rPr>
      </w:pPr>
      <w:r w:rsidRPr="00201A9D">
        <w:t xml:space="preserve"> </w:t>
      </w:r>
      <w:r w:rsidRPr="00E52597">
        <w:rPr>
          <w:sz w:val="20"/>
          <w:szCs w:val="20"/>
        </w:rPr>
        <w:t xml:space="preserve">*Corresponding Author: </w:t>
      </w:r>
      <w:proofErr w:type="spellStart"/>
      <w:r w:rsidRPr="00E52597">
        <w:rPr>
          <w:sz w:val="20"/>
          <w:szCs w:val="20"/>
        </w:rPr>
        <w:t>Khosro</w:t>
      </w:r>
      <w:proofErr w:type="spellEnd"/>
      <w:r w:rsidRPr="00E52597">
        <w:rPr>
          <w:sz w:val="20"/>
          <w:szCs w:val="20"/>
        </w:rPr>
        <w:t xml:space="preserve"> </w:t>
      </w:r>
      <w:proofErr w:type="spellStart"/>
      <w:r w:rsidRPr="00E52597">
        <w:rPr>
          <w:sz w:val="20"/>
          <w:szCs w:val="20"/>
        </w:rPr>
        <w:t>Khajeh</w:t>
      </w:r>
      <w:proofErr w:type="spellEnd"/>
    </w:p>
    <w:p w14:paraId="3413DEFE" w14:textId="77777777" w:rsidR="00024A22" w:rsidRPr="00201A9D" w:rsidRDefault="00024A22" w:rsidP="00024A22">
      <w:pPr>
        <w:pStyle w:val="Default"/>
      </w:pPr>
    </w:p>
    <w:p w14:paraId="795E82EC" w14:textId="77777777" w:rsidR="00024A22" w:rsidRPr="00201A9D" w:rsidRDefault="00024A22" w:rsidP="00024A22">
      <w:pPr>
        <w:pStyle w:val="Default"/>
      </w:pPr>
    </w:p>
    <w:p w14:paraId="39D190F8" w14:textId="77777777" w:rsidR="00024A22" w:rsidRPr="00E52597" w:rsidRDefault="00024A22" w:rsidP="00024A22">
      <w:pPr>
        <w:pStyle w:val="Default"/>
        <w:rPr>
          <w:b/>
          <w:bCs/>
          <w:sz w:val="23"/>
          <w:szCs w:val="23"/>
        </w:rPr>
      </w:pPr>
      <w:r w:rsidRPr="00201A9D">
        <w:t xml:space="preserve"> </w:t>
      </w:r>
      <w:r w:rsidRPr="00E52597">
        <w:rPr>
          <w:b/>
          <w:bCs/>
          <w:sz w:val="23"/>
          <w:szCs w:val="23"/>
        </w:rPr>
        <w:t>References</w:t>
      </w:r>
    </w:p>
    <w:p w14:paraId="37B3500A" w14:textId="77777777" w:rsidR="00024A22" w:rsidRPr="00201A9D" w:rsidRDefault="00024A22" w:rsidP="00024A22">
      <w:pPr>
        <w:pStyle w:val="Default"/>
      </w:pPr>
    </w:p>
    <w:p w14:paraId="75125038" w14:textId="77777777" w:rsidR="00024A22" w:rsidRPr="00201A9D" w:rsidRDefault="00024A22" w:rsidP="00024A22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r w:rsidRPr="00201A9D">
        <w:t xml:space="preserve">Gardiner, S.J. and E.J. </w:t>
      </w:r>
      <w:proofErr w:type="spellStart"/>
      <w:r w:rsidRPr="00201A9D">
        <w:t>Begg</w:t>
      </w:r>
      <w:proofErr w:type="spellEnd"/>
      <w:r w:rsidRPr="00201A9D">
        <w:t xml:space="preserve">, </w:t>
      </w:r>
      <w:r w:rsidRPr="00201A9D">
        <w:rPr>
          <w:i/>
          <w:iCs/>
        </w:rPr>
        <w:t>Pharmacogenetics, drug-metabolizing enzymes, and clinical practice</w:t>
      </w:r>
      <w:r w:rsidRPr="00201A9D">
        <w:t>. Pharmacological reviews, 2006. 58(3): p. 521-590</w:t>
      </w:r>
      <w:r w:rsidRPr="00201A9D">
        <w:rPr>
          <w:b/>
          <w:bCs/>
          <w:sz w:val="28"/>
          <w:szCs w:val="28"/>
        </w:rPr>
        <w:t>.</w:t>
      </w:r>
    </w:p>
    <w:p w14:paraId="5A9C6436" w14:textId="77777777" w:rsidR="00024A22" w:rsidRPr="00201A9D" w:rsidRDefault="00201A9D" w:rsidP="00024A22">
      <w:pPr>
        <w:pStyle w:val="Default"/>
        <w:numPr>
          <w:ilvl w:val="0"/>
          <w:numId w:val="1"/>
        </w:numPr>
        <w:rPr>
          <w:b/>
          <w:bCs/>
          <w:sz w:val="28"/>
          <w:szCs w:val="28"/>
        </w:rPr>
      </w:pPr>
      <w:r w:rsidRPr="00201A9D">
        <w:t xml:space="preserve">2- Ames, B.N., et al., </w:t>
      </w:r>
      <w:r w:rsidRPr="00201A9D">
        <w:rPr>
          <w:i/>
          <w:iCs/>
        </w:rPr>
        <w:t xml:space="preserve">Uric acid provides an antioxidant defense in humans against oxidant- and radical-caused aging and cancer: a hypothesis. </w:t>
      </w:r>
      <w:r w:rsidRPr="00201A9D">
        <w:t xml:space="preserve">Proc Natl </w:t>
      </w:r>
      <w:proofErr w:type="spellStart"/>
      <w:r w:rsidRPr="00201A9D">
        <w:t>Acad</w:t>
      </w:r>
      <w:proofErr w:type="spellEnd"/>
      <w:r w:rsidRPr="00201A9D">
        <w:t xml:space="preserve"> Sci U S A, 1981. 78(11): p. 6858-62</w:t>
      </w:r>
      <w:r w:rsidRPr="00201A9D">
        <w:rPr>
          <w:b/>
          <w:bCs/>
          <w:sz w:val="28"/>
          <w:szCs w:val="28"/>
        </w:rPr>
        <w:t>.</w:t>
      </w:r>
    </w:p>
    <w:p w14:paraId="3CBD4CCD" w14:textId="77777777" w:rsidR="00201A9D" w:rsidRPr="00024A22" w:rsidRDefault="00201A9D" w:rsidP="00024A22">
      <w:pPr>
        <w:pStyle w:val="Default"/>
        <w:numPr>
          <w:ilvl w:val="0"/>
          <w:numId w:val="1"/>
        </w:numPr>
        <w:rPr>
          <w:rFonts w:ascii="BNazaninBold" w:cs="BNazaninBold"/>
          <w:b/>
          <w:bCs/>
          <w:sz w:val="28"/>
          <w:szCs w:val="28"/>
        </w:rPr>
      </w:pPr>
      <w:r w:rsidRPr="00201A9D">
        <w:t xml:space="preserve">3- Wu, Y., et al., </w:t>
      </w:r>
      <w:r w:rsidRPr="00201A9D">
        <w:rPr>
          <w:i/>
          <w:iCs/>
        </w:rPr>
        <w:t xml:space="preserve">Association of serum uric acid level with muscle strength and cognitive function among Chinese aged 50-74 years. </w:t>
      </w:r>
      <w:proofErr w:type="spellStart"/>
      <w:r w:rsidRPr="00201A9D">
        <w:t>Geriatr</w:t>
      </w:r>
      <w:proofErr w:type="spellEnd"/>
      <w:r w:rsidRPr="00201A9D">
        <w:t xml:space="preserve"> </w:t>
      </w:r>
      <w:proofErr w:type="spellStart"/>
      <w:r w:rsidRPr="00201A9D">
        <w:t>Gerontol</w:t>
      </w:r>
      <w:proofErr w:type="spellEnd"/>
      <w:r w:rsidRPr="00201A9D">
        <w:t xml:space="preserve"> Int, 2013. 13(3): p. 672 </w:t>
      </w:r>
      <w:r w:rsidRPr="00201A9D">
        <w:rPr>
          <w:b/>
          <w:bCs/>
          <w:sz w:val="28"/>
          <w:szCs w:val="28"/>
        </w:rPr>
        <w:t xml:space="preserve">- </w:t>
      </w:r>
      <w:r w:rsidRPr="00201A9D">
        <w:rPr>
          <w:b/>
          <w:bCs/>
        </w:rPr>
        <w:t>7</w:t>
      </w:r>
    </w:p>
    <w:sectPr w:rsidR="00201A9D" w:rsidRPr="00024A22" w:rsidSect="00B90533">
      <w:pgSz w:w="11906" w:h="16838" w:code="9"/>
      <w:pgMar w:top="2155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600921"/>
    <w:multiLevelType w:val="hybridMultilevel"/>
    <w:tmpl w:val="3508C2D4"/>
    <w:lvl w:ilvl="0" w:tplc="CE52AD42">
      <w:start w:val="1"/>
      <w:numFmt w:val="decimal"/>
      <w:lvlText w:val="%1-"/>
      <w:lvlJc w:val="left"/>
      <w:pPr>
        <w:ind w:left="720" w:hanging="360"/>
      </w:pPr>
      <w:rPr>
        <w:rFonts w:asci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4E6"/>
    <w:rsid w:val="00024A22"/>
    <w:rsid w:val="000572A9"/>
    <w:rsid w:val="00201A9D"/>
    <w:rsid w:val="002424E6"/>
    <w:rsid w:val="00322F8E"/>
    <w:rsid w:val="00480D3C"/>
    <w:rsid w:val="0077556C"/>
    <w:rsid w:val="008D5C54"/>
    <w:rsid w:val="00AE3F1C"/>
    <w:rsid w:val="00B30453"/>
    <w:rsid w:val="00B90533"/>
    <w:rsid w:val="00CA2A09"/>
    <w:rsid w:val="00DA5EEF"/>
    <w:rsid w:val="00E52597"/>
    <w:rsid w:val="00F4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84037"/>
  <w15:chartTrackingRefBased/>
  <w15:docId w15:val="{DB6DB51B-E623-45FE-A84D-96EF6EFD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24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hrakhbariyoon@gmail.com</dc:creator>
  <cp:keywords/>
  <dc:description/>
  <cp:lastModifiedBy>hamidreza akhbariyoon</cp:lastModifiedBy>
  <cp:revision>7</cp:revision>
  <cp:lastPrinted>2018-09-06T18:15:00Z</cp:lastPrinted>
  <dcterms:created xsi:type="dcterms:W3CDTF">2018-09-06T17:02:00Z</dcterms:created>
  <dcterms:modified xsi:type="dcterms:W3CDTF">2019-04-20T16:08:00Z</dcterms:modified>
</cp:coreProperties>
</file>